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CE" w:rsidRDefault="00343DCE" w:rsidP="000F7FF4">
      <w:pPr>
        <w:spacing w:after="150" w:line="449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Times New Roman"/>
          <w:b/>
          <w:bCs/>
          <w:color w:val="333333"/>
          <w:kern w:val="36"/>
          <w:sz w:val="39"/>
          <w:szCs w:val="39"/>
          <w:lang w:eastAsia="ru-RU"/>
        </w:rPr>
        <w:t>Консультация для воспитателей</w:t>
      </w:r>
    </w:p>
    <w:p w:rsidR="000F7FF4" w:rsidRPr="000F7FF4" w:rsidRDefault="000F7FF4" w:rsidP="000F7FF4">
      <w:pPr>
        <w:spacing w:after="150" w:line="449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39"/>
          <w:szCs w:val="39"/>
          <w:lang w:eastAsia="ru-RU"/>
        </w:rPr>
      </w:pPr>
      <w:r w:rsidRPr="000F7FF4">
        <w:rPr>
          <w:rFonts w:ascii="inherit" w:eastAsia="Times New Roman" w:hAnsi="inherit" w:cs="Times New Roman"/>
          <w:b/>
          <w:bCs/>
          <w:color w:val="333333"/>
          <w:kern w:val="36"/>
          <w:sz w:val="39"/>
          <w:szCs w:val="39"/>
          <w:lang w:eastAsia="ru-RU"/>
        </w:rPr>
        <w:t>Детям об экономике</w:t>
      </w:r>
    </w:p>
    <w:p w:rsidR="000F7FF4" w:rsidRPr="000F7FF4" w:rsidRDefault="000F7FF4" w:rsidP="000F7FF4">
      <w:pPr>
        <w:shd w:val="clear" w:color="auto" w:fill="FFFFFF"/>
        <w:spacing w:after="0" w:line="414" w:lineRule="atLeast"/>
        <w:textAlignment w:val="baseline"/>
        <w:outlineLvl w:val="1"/>
        <w:rPr>
          <w:rFonts w:ascii="Helvetica" w:eastAsia="Times New Roman" w:hAnsi="Helvetica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Times New Roman"/>
          <w:b/>
          <w:bCs/>
          <w:noProof/>
          <w:color w:val="333333"/>
          <w:sz w:val="36"/>
          <w:szCs w:val="36"/>
          <w:lang w:eastAsia="ru-RU"/>
        </w:rPr>
        <w:drawing>
          <wp:inline distT="0" distB="0" distL="0" distR="0">
            <wp:extent cx="2143125" cy="2143125"/>
            <wp:effectExtent l="19050" t="0" r="9525" b="0"/>
            <wp:docPr id="1" name="Рисунок 1" descr="Экономика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ономика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7FF4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Формирование основ экономической культуры у детей старшего дошкольного возраста</w:t>
      </w:r>
    </w:p>
    <w:p w:rsidR="000F7FF4" w:rsidRPr="000F7FF4" w:rsidRDefault="00B56E33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rFonts w:eastAsia="Times New Roman" w:cs="Times New Roman"/>
          <w:color w:val="333333"/>
          <w:sz w:val="23"/>
          <w:szCs w:val="23"/>
          <w:lang w:eastAsia="ru-RU"/>
        </w:rPr>
        <w:t xml:space="preserve">    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Экономическое воспитание дошкольников — относительно новое направление дошкольной педагогики. В последнее десятилетие встал вопрос о том, что любой современный человек должен обладать деловыми качествами. Эти требования общества сделали проблему экономического воспитания актуальной уже применительно к дошкольному возрасту, так как ребенок с малых лет соприкасается с такими экономическими категориями, как деньги, вещи, труд, стоимость.</w:t>
      </w:r>
    </w:p>
    <w:p w:rsidR="000F7FF4" w:rsidRPr="000F7FF4" w:rsidRDefault="00B56E33" w:rsidP="000F7FF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rFonts w:eastAsia="Times New Roman" w:cs="Times New Roman"/>
          <w:color w:val="333333"/>
          <w:sz w:val="23"/>
          <w:szCs w:val="23"/>
          <w:lang w:eastAsia="ru-RU"/>
        </w:rPr>
        <w:t xml:space="preserve">    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Одной из задач </w:t>
      </w:r>
      <w:r w:rsidR="000F7FF4" w:rsidRPr="000F7FF4">
        <w:rPr>
          <w:rFonts w:ascii="inherit" w:eastAsia="Times New Roman" w:hAnsi="inherit" w:cs="Times New Roman"/>
          <w:b/>
          <w:bCs/>
          <w:color w:val="333333"/>
          <w:sz w:val="23"/>
          <w:lang w:eastAsia="ru-RU"/>
        </w:rPr>
        <w:t>экономического воспитания дошкольников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 на современном этапе является формирование основ экономической культуры, что подчеркивает взаимосвязь экономического и нравственного воспитания. Анализ психолого-педагогических исследований показывает, что данная проблема недостаточно изучена. Наряду с усвоением основных экономических категорий, происходит формирование нравственных качеств дошкольников, что находит выражение в поступках и поведении.</w:t>
      </w:r>
    </w:p>
    <w:p w:rsidR="000F7FF4" w:rsidRPr="000F7FF4" w:rsidRDefault="000F7FF4" w:rsidP="000F7FF4">
      <w:pPr>
        <w:shd w:val="clear" w:color="auto" w:fill="FFFFFF"/>
        <w:spacing w:after="0" w:line="380" w:lineRule="atLeast"/>
        <w:textAlignment w:val="baseline"/>
        <w:outlineLvl w:val="2"/>
        <w:rPr>
          <w:rFonts w:ascii="Helvetica" w:eastAsia="Times New Roman" w:hAnsi="Helvetica" w:cs="Times New Roman"/>
          <w:b/>
          <w:bCs/>
          <w:color w:val="333333"/>
          <w:sz w:val="33"/>
          <w:szCs w:val="33"/>
          <w:lang w:eastAsia="ru-RU"/>
        </w:rPr>
      </w:pPr>
      <w:r w:rsidRPr="000F7FF4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Механизм формирования основ экономической культуры у детей дошкольного возраста представляет собой единство формирования нравственно-экономических знаний, представлений, чувств и привычек поведения.</w:t>
      </w:r>
    </w:p>
    <w:p w:rsidR="000F7FF4" w:rsidRPr="000F7FF4" w:rsidRDefault="00B56E33" w:rsidP="000F7FF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rFonts w:eastAsia="Times New Roman" w:cs="Times New Roman"/>
          <w:color w:val="333333"/>
          <w:sz w:val="23"/>
          <w:szCs w:val="23"/>
          <w:lang w:eastAsia="ru-RU"/>
        </w:rPr>
        <w:t xml:space="preserve">    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 xml:space="preserve">В качестве средства формирования основ экономической культуры </w:t>
      </w:r>
      <w:r w:rsidR="00F44D28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мы использ</w:t>
      </w:r>
      <w:r w:rsidR="00F44D28">
        <w:rPr>
          <w:rFonts w:eastAsia="Times New Roman" w:cs="Times New Roman"/>
          <w:color w:val="333333"/>
          <w:sz w:val="23"/>
          <w:szCs w:val="23"/>
          <w:lang w:eastAsia="ru-RU"/>
        </w:rPr>
        <w:t>уем</w:t>
      </w:r>
      <w:bookmarkStart w:id="0" w:name="_GoBack"/>
      <w:bookmarkEnd w:id="0"/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 xml:space="preserve"> обучающие игры. Главной особенностью обучающих игр является то, что задания предлагаются детям в игровой форме. Они играют, не подозревая, что осваивают знания, овладевают умениями и навыками, учатся культуре общения и поведения. </w:t>
      </w:r>
      <w:r>
        <w:rPr>
          <w:rFonts w:eastAsia="Times New Roman" w:cs="Times New Roman"/>
          <w:color w:val="333333"/>
          <w:sz w:val="23"/>
          <w:szCs w:val="23"/>
          <w:lang w:eastAsia="ru-RU"/>
        </w:rPr>
        <w:t xml:space="preserve">    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Все </w:t>
      </w:r>
      <w:hyperlink r:id="rId6" w:history="1">
        <w:r w:rsidR="000F7FF4" w:rsidRPr="000F7FF4">
          <w:rPr>
            <w:rFonts w:ascii="inherit" w:eastAsia="Times New Roman" w:hAnsi="inherit" w:cs="Times New Roman"/>
            <w:color w:val="F04155"/>
            <w:sz w:val="23"/>
            <w:lang w:eastAsia="ru-RU"/>
          </w:rPr>
          <w:t>обучающие экономические игры</w:t>
        </w:r>
      </w:hyperlink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 включают в себя познавательное и воспитательное содержание, что позволяет интегративно решать задачи по формированию у старших дошкольников основ нравственно-экономических знаний, представлений, чувств, привычек поведения.</w:t>
      </w:r>
    </w:p>
    <w:p w:rsidR="000F7FF4" w:rsidRPr="000F7FF4" w:rsidRDefault="000F7FF4" w:rsidP="000F7FF4">
      <w:pPr>
        <w:shd w:val="clear" w:color="auto" w:fill="FFFFFF"/>
        <w:spacing w:after="0" w:line="380" w:lineRule="atLeast"/>
        <w:textAlignment w:val="baseline"/>
        <w:outlineLvl w:val="2"/>
        <w:rPr>
          <w:rFonts w:ascii="Helvetica" w:eastAsia="Times New Roman" w:hAnsi="Helvetica" w:cs="Times New Roman"/>
          <w:b/>
          <w:bCs/>
          <w:color w:val="333333"/>
          <w:sz w:val="33"/>
          <w:szCs w:val="33"/>
          <w:lang w:eastAsia="ru-RU"/>
        </w:rPr>
      </w:pPr>
      <w:r w:rsidRPr="000F7FF4">
        <w:rPr>
          <w:rFonts w:ascii="inherit" w:eastAsia="Times New Roman" w:hAnsi="inherit" w:cs="Times New Roman"/>
          <w:b/>
          <w:bCs/>
          <w:color w:val="333333"/>
          <w:sz w:val="33"/>
          <w:lang w:eastAsia="ru-RU"/>
        </w:rPr>
        <w:t>Разработанная серия обучающих игр по экономическому воспитанию состоит из четырех блоков:</w:t>
      </w:r>
    </w:p>
    <w:p w:rsidR="000F7FF4" w:rsidRDefault="000F7FF4" w:rsidP="000F7F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color w:val="333333"/>
          <w:sz w:val="23"/>
          <w:szCs w:val="23"/>
          <w:u w:val="single"/>
          <w:bdr w:val="none" w:sz="0" w:space="0" w:color="auto" w:frame="1"/>
          <w:lang w:eastAsia="ru-RU"/>
        </w:rPr>
        <w:t>I блок.</w:t>
      </w: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 «Человек и его потребности» (дидактические игры: «Материальные потребности», «Пятый лишний», «Вкусно и полезно», «Духовные потребности», «Выставка вещей» и др.; сюжетно-дидактические игры: «Туристический поход», «Космонавты-путешественники», «Одень куклу по сезону», «Путешествие в страну вещей» и др.).</w:t>
      </w:r>
      <w:r w:rsidRPr="000F7FF4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 xml:space="preserve"> </w:t>
      </w:r>
    </w:p>
    <w:p w:rsidR="000F7FF4" w:rsidRPr="000F7FF4" w:rsidRDefault="000F7FF4" w:rsidP="000F7F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lastRenderedPageBreak/>
        <w:t>Цель первого блока — </w:t>
      </w:r>
      <w:r w:rsidRPr="000F7FF4">
        <w:rPr>
          <w:rFonts w:ascii="inherit" w:eastAsia="Times New Roman" w:hAnsi="inherit" w:cs="Times New Roman"/>
          <w:b/>
          <w:bCs/>
          <w:color w:val="333333"/>
          <w:sz w:val="23"/>
          <w:lang w:eastAsia="ru-RU"/>
        </w:rPr>
        <w:t>формирование у детей представлений о материальных и духовных потребностях человека,</w:t>
      </w:r>
      <w:r w:rsidRPr="000F7FF4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 воспитание осознанно правильного отношения к предметам и явлениям окружающего мира.</w:t>
      </w:r>
    </w:p>
    <w:p w:rsidR="000F7FF4" w:rsidRDefault="000F7FF4" w:rsidP="000F7FF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33333"/>
          <w:sz w:val="23"/>
          <w:szCs w:val="23"/>
          <w:lang w:eastAsia="ru-RU"/>
        </w:rPr>
      </w:pPr>
    </w:p>
    <w:p w:rsidR="000F7FF4" w:rsidRPr="000F7FF4" w:rsidRDefault="000F7FF4" w:rsidP="000F7FF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33333"/>
          <w:sz w:val="23"/>
          <w:szCs w:val="23"/>
          <w:lang w:eastAsia="ru-RU"/>
        </w:rPr>
      </w:pPr>
    </w:p>
    <w:p w:rsidR="000F7FF4" w:rsidRDefault="000F7FF4" w:rsidP="000F7FF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color w:val="333333"/>
          <w:sz w:val="23"/>
          <w:szCs w:val="23"/>
          <w:u w:val="single"/>
          <w:bdr w:val="none" w:sz="0" w:space="0" w:color="auto" w:frame="1"/>
          <w:lang w:eastAsia="ru-RU"/>
        </w:rPr>
        <w:t>II блок.</w:t>
      </w: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«Работник. Кто производит товары?» (дидактические игры: «Все работы хороши», «Предприятия нашего города», «Кому что нужно для работы», «Чья это продукция?», «Как получается хлеб?» и др.; сюжетно-дидактические: «Супермаркет», «Цветочный магазин», «Экскурсия в книжный магазин», «Мебельная фабрика» и др.).</w:t>
      </w:r>
    </w:p>
    <w:p w:rsidR="000F7FF4" w:rsidRPr="000F7FF4" w:rsidRDefault="000F7FF4" w:rsidP="000F7F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Второй блок игр направлен на </w:t>
      </w:r>
      <w:r w:rsidRPr="000F7FF4">
        <w:rPr>
          <w:rFonts w:ascii="inherit" w:eastAsia="Times New Roman" w:hAnsi="inherit" w:cs="Times New Roman"/>
          <w:b/>
          <w:bCs/>
          <w:color w:val="333333"/>
          <w:sz w:val="23"/>
          <w:lang w:eastAsia="ru-RU"/>
        </w:rPr>
        <w:t>знакомство детей с производителями товаров и услуг,</w:t>
      </w:r>
      <w:r w:rsidRPr="000F7FF4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 на то, чтобы показать взаимосвязь потребления и производства товаров, потребления и предлагаемых услуг; воспитание уважительного отношения к труду и людям труда.</w:t>
      </w:r>
    </w:p>
    <w:p w:rsidR="000F7FF4" w:rsidRPr="000F7FF4" w:rsidRDefault="000F7FF4" w:rsidP="000F7FF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33333"/>
          <w:sz w:val="23"/>
          <w:szCs w:val="23"/>
          <w:lang w:eastAsia="ru-RU"/>
        </w:rPr>
      </w:pPr>
    </w:p>
    <w:p w:rsidR="000F7FF4" w:rsidRDefault="000F7FF4" w:rsidP="000F7FF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color w:val="333333"/>
          <w:sz w:val="23"/>
          <w:szCs w:val="23"/>
          <w:u w:val="single"/>
          <w:bdr w:val="none" w:sz="0" w:space="0" w:color="auto" w:frame="1"/>
          <w:lang w:eastAsia="ru-RU"/>
        </w:rPr>
        <w:t>III блок.</w:t>
      </w: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 «Потребитель. На что расходуем деньги? Семейный бюджет» (дидактические игры: «Бюджет моей семьи», «Расходы семьи», «Для чего нужны деньги?», «Что быстрее купят?», «Советы покупателю» и др.; сюжетно-дидактические игры: «Почта», «Цирк», «Ателье», «Туристы» и др.).</w:t>
      </w:r>
    </w:p>
    <w:p w:rsidR="000F7FF4" w:rsidRPr="000F7FF4" w:rsidRDefault="000F7FF4" w:rsidP="000F7F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Цель третьего блока — </w:t>
      </w:r>
      <w:r w:rsidRPr="000F7FF4">
        <w:rPr>
          <w:rFonts w:ascii="inherit" w:eastAsia="Times New Roman" w:hAnsi="inherit" w:cs="Times New Roman"/>
          <w:b/>
          <w:bCs/>
          <w:color w:val="333333"/>
          <w:sz w:val="23"/>
          <w:lang w:eastAsia="ru-RU"/>
        </w:rPr>
        <w:t>научить детей выделять основные направления использования денег людьми,</w:t>
      </w:r>
      <w:r w:rsidRPr="000F7FF4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 дать представление о семейных доходах и расходах, о семейном бюджете, развивать основы экономического мышления, формировать привычки нравственно-экономического поведения.</w:t>
      </w:r>
    </w:p>
    <w:p w:rsidR="000F7FF4" w:rsidRPr="000F7FF4" w:rsidRDefault="000F7FF4" w:rsidP="000F7FF4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33333"/>
          <w:sz w:val="23"/>
          <w:szCs w:val="23"/>
          <w:lang w:eastAsia="ru-RU"/>
        </w:rPr>
      </w:pPr>
    </w:p>
    <w:p w:rsidR="000F7FF4" w:rsidRPr="000F7FF4" w:rsidRDefault="000F7FF4" w:rsidP="000F7FF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color w:val="333333"/>
          <w:sz w:val="23"/>
          <w:szCs w:val="23"/>
          <w:u w:val="single"/>
          <w:bdr w:val="none" w:sz="0" w:space="0" w:color="auto" w:frame="1"/>
          <w:lang w:eastAsia="ru-RU"/>
        </w:rPr>
        <w:t>IV блок.</w:t>
      </w: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 «Деньги, обмен, торговля» (дидактические игры: «Чего нельзя купить?», «Что дороже?», «Цепочка экономических слов», «Бартер», «Где, что можно купить» и др.; сюжетно-дидактические: «Товарный склад», «Рекламное аген</w:t>
      </w:r>
      <w:r w:rsidR="00B56E33">
        <w:rPr>
          <w:rFonts w:eastAsia="Times New Roman" w:cs="Times New Roman"/>
          <w:color w:val="333333"/>
          <w:sz w:val="23"/>
          <w:szCs w:val="23"/>
          <w:lang w:eastAsia="ru-RU"/>
        </w:rPr>
        <w:t>т</w:t>
      </w: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ство», «Волшебная копилка» и др.).</w:t>
      </w:r>
      <w:r w:rsidRPr="000F7FF4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.</w:t>
      </w:r>
    </w:p>
    <w:p w:rsidR="000F7FF4" w:rsidRPr="000F7FF4" w:rsidRDefault="000F7FF4" w:rsidP="000F7FF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Четвертый блок ориентирован на закрепление представления детей о деньгах как универсальном средстве обмена, спросе и предложении, их влиянии на величину цены, об обмене товарами и услугами; формирование основ экономической культуры личности ребенка.</w:t>
      </w:r>
    </w:p>
    <w:p w:rsidR="000F7FF4" w:rsidRPr="000F7FF4" w:rsidRDefault="00B56E33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rFonts w:eastAsia="Times New Roman" w:cs="Times New Roman"/>
          <w:color w:val="333333"/>
          <w:sz w:val="23"/>
          <w:szCs w:val="23"/>
          <w:lang w:eastAsia="ru-RU"/>
        </w:rPr>
        <w:t xml:space="preserve">    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В процессе экспериментальной работы обучающие игры включались в содержание занятий и  проводились вне их. Для возникновения самостоятельных обучающих игр в группе создавались необходимые условия: подбирался соответствующий дидактический материал и пособия. Для повышения интереса использовались разные по содержанию и видам обучающие игры: с предметами, с картинками, настольно-печатные, словесные экономические игры, а также игры-путешествия, игры-загадки, игры-беседы, игры-предположения и т.д.</w:t>
      </w:r>
    </w:p>
    <w:p w:rsidR="000F7FF4" w:rsidRPr="000F7FF4" w:rsidRDefault="00B56E33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rFonts w:eastAsia="Times New Roman" w:cs="Times New Roman"/>
          <w:color w:val="333333"/>
          <w:sz w:val="23"/>
          <w:szCs w:val="23"/>
          <w:lang w:eastAsia="ru-RU"/>
        </w:rPr>
        <w:t xml:space="preserve">     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В результате исследования мы пришли к выводу, что обучающие игры являются эффективным средством формирования основ экономической культуры у детей старшего дошкольного возраста.</w:t>
      </w:r>
    </w:p>
    <w:p w:rsidR="000F7FF4" w:rsidRPr="000F7FF4" w:rsidRDefault="000F7FF4" w:rsidP="000F7FF4">
      <w:pPr>
        <w:shd w:val="clear" w:color="auto" w:fill="FFFFFF"/>
        <w:spacing w:after="0" w:line="414" w:lineRule="atLeast"/>
        <w:jc w:val="center"/>
        <w:textAlignment w:val="baseline"/>
        <w:outlineLvl w:val="1"/>
        <w:rPr>
          <w:rFonts w:ascii="Helvetica" w:eastAsia="Times New Roman" w:hAnsi="Helvetica" w:cs="Times New Roman"/>
          <w:b/>
          <w:bCs/>
          <w:color w:val="333333"/>
          <w:sz w:val="36"/>
          <w:szCs w:val="36"/>
          <w:lang w:eastAsia="ru-RU"/>
        </w:rPr>
      </w:pPr>
      <w:r w:rsidRPr="000F7FF4">
        <w:rPr>
          <w:rFonts w:ascii="inherit" w:eastAsia="Times New Roman" w:hAnsi="inherit" w:cs="Times New Roman"/>
          <w:b/>
          <w:bCs/>
          <w:color w:val="333333"/>
          <w:sz w:val="36"/>
          <w:szCs w:val="36"/>
          <w:lang w:eastAsia="ru-RU"/>
        </w:rPr>
        <w:t>Обучающие игры по экономическому воспитанию детей-дошкольного возраста</w:t>
      </w:r>
    </w:p>
    <w:p w:rsidR="000F7FF4" w:rsidRPr="000F7FF4" w:rsidRDefault="000F7FF4" w:rsidP="000F7FF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b/>
          <w:bCs/>
          <w:color w:val="FF0000"/>
          <w:sz w:val="23"/>
          <w:lang w:eastAsia="ru-RU"/>
        </w:rPr>
        <w:t>«Кафе «Вкусно и полезно»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Цель: расширить знания детей о потребностях человека в пище, учить сравнивать вкусные и полезные продукты, формировать основы экономической культуры личности ребенка.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Материал: меню с изображением продуктов питания.</w:t>
      </w:r>
    </w:p>
    <w:p w:rsidR="000F7FF4" w:rsidRPr="000F7FF4" w:rsidRDefault="00B56E33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rFonts w:eastAsia="Times New Roman" w:cs="Times New Roman"/>
          <w:color w:val="333333"/>
          <w:sz w:val="23"/>
          <w:szCs w:val="23"/>
          <w:lang w:eastAsia="ru-RU"/>
        </w:rPr>
        <w:t xml:space="preserve">     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 xml:space="preserve">Воспитатель «приглашает» детей в кафе. У каждого на столике лежит меню с изображением продуктов питания. Предлагается сделать заказ самых вкусных и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lastRenderedPageBreak/>
        <w:t>полезных продуктов, назвать их и сравнить, какие из них можно часто употреблять в пищу, а какие редко и почему.</w:t>
      </w:r>
    </w:p>
    <w:p w:rsidR="000F7FF4" w:rsidRPr="000F7FF4" w:rsidRDefault="000F7FF4" w:rsidP="000F7FF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b/>
          <w:bCs/>
          <w:color w:val="FF0000"/>
          <w:sz w:val="23"/>
          <w:lang w:eastAsia="ru-RU"/>
        </w:rPr>
        <w:t>«Туристический поход»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Цель: уточнить знания дошкольников об основных потребностях человека.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Материал: карточки с изображением разных вещей.</w:t>
      </w:r>
    </w:p>
    <w:p w:rsidR="000F7FF4" w:rsidRPr="000F7FF4" w:rsidRDefault="00B56E33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rFonts w:eastAsia="Times New Roman" w:cs="Times New Roman"/>
          <w:color w:val="333333"/>
          <w:sz w:val="23"/>
          <w:szCs w:val="23"/>
          <w:lang w:eastAsia="ru-RU"/>
        </w:rPr>
        <w:t xml:space="preserve">     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Дети делятся на три команды, каждая из которых готовится в поход на юг, на север, в пустыню. Команды могут взять только те вещи, которые будут необходимы им в тех условиях, в которые они попадут.</w:t>
      </w:r>
    </w:p>
    <w:p w:rsidR="000F7FF4" w:rsidRPr="000F7FF4" w:rsidRDefault="00B56E33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rFonts w:eastAsia="Times New Roman" w:cs="Times New Roman"/>
          <w:color w:val="333333"/>
          <w:sz w:val="23"/>
          <w:szCs w:val="23"/>
          <w:lang w:eastAsia="ru-RU"/>
        </w:rPr>
        <w:t xml:space="preserve">     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Вещи, изображенные на картинках, размещаются по всей групповой комнате, участники команд выбирают то, что, на их взгляд, им нужнее всего. В конце игры команды проверяют друг друга и объясняют свой выбор.</w:t>
      </w:r>
    </w:p>
    <w:p w:rsidR="000F7FF4" w:rsidRPr="000F7FF4" w:rsidRDefault="000F7FF4" w:rsidP="000F7FF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b/>
          <w:bCs/>
          <w:color w:val="FF0000"/>
          <w:sz w:val="23"/>
          <w:lang w:eastAsia="ru-RU"/>
        </w:rPr>
        <w:t>«Предприятия нашего города»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Цель: закрепить знания детей о профессиях, научить устанавливать зависимость между результатом трудовой деятельности и профессией человека, воспитывать интерес к людям разных профессий, уважительное отношение к ним.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Материал: фотографии с изображением цехов различных предприятий.</w:t>
      </w:r>
    </w:p>
    <w:p w:rsidR="000F7FF4" w:rsidRPr="000F7FF4" w:rsidRDefault="00B56E33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rFonts w:eastAsia="Times New Roman" w:cs="Times New Roman"/>
          <w:color w:val="333333"/>
          <w:sz w:val="23"/>
          <w:szCs w:val="23"/>
          <w:lang w:eastAsia="ru-RU"/>
        </w:rPr>
        <w:t xml:space="preserve">    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Детям раздаются фотографии с изображением цехов предприятий города. Им необходимо назвать предприятие, профессий людей, работающих на нем, и продукцию, которую они производят.</w:t>
      </w:r>
    </w:p>
    <w:p w:rsidR="000F7FF4" w:rsidRPr="000F7FF4" w:rsidRDefault="000F7FF4" w:rsidP="000F7FF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b/>
          <w:bCs/>
          <w:color w:val="FF0000"/>
          <w:sz w:val="23"/>
          <w:lang w:eastAsia="ru-RU"/>
        </w:rPr>
        <w:t>«Бюджет моей семьи»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Цель: расширять знания детей о составляющих семейного бюджета: зарплата, стипендия, пенсия; формировать основы экономической культуры дошкольников; воспитывать уважение к людям труда.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Материал: карточки с изображением членов семьи и результатов их труда, денег.</w:t>
      </w:r>
    </w:p>
    <w:p w:rsidR="000F7FF4" w:rsidRPr="000F7FF4" w:rsidRDefault="00B56E33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rFonts w:eastAsia="Times New Roman" w:cs="Times New Roman"/>
          <w:color w:val="333333"/>
          <w:sz w:val="23"/>
          <w:szCs w:val="23"/>
          <w:lang w:eastAsia="ru-RU"/>
        </w:rPr>
        <w:t xml:space="preserve">    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Воспитатель предлагает детям разделиться на три семьи. Каждому необходимо вытянуть карточку с изображением членов семьи, результатом их труда. Сумма денежного вознаграждения за труд на карточке не указана, дети ее определяют сами. Каждая семья должна определить свой бюджет и в конце игры сравнить, у кого он больше. Варианты семейного бюджета могут быть разные. Например, вариант 1: папа — юрист, зарплата…, мама — продавец, зарплата…, сын — студент, стипендия…; вариант 2: папа — водитель, зарплата…, мама — учитель, зарплата…, дочь — ученица 2-го класса и т.д.</w:t>
      </w:r>
    </w:p>
    <w:p w:rsidR="000F7FF4" w:rsidRPr="000F7FF4" w:rsidRDefault="000F7FF4" w:rsidP="000F7FF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b/>
          <w:bCs/>
          <w:color w:val="FF0000"/>
          <w:sz w:val="23"/>
          <w:lang w:eastAsia="ru-RU"/>
        </w:rPr>
        <w:t>«Товарный склад»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Цель: продолжать учить детей различать товары по их принадлежности к определенной группе (мебель, одежда, обувь, бытовая техника, продукты питания и т.д.).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Материал: карточки с изображением товаров, фургоны с названием магазинов, куда будет развозиться товар: «Обувь», «Одежда», «Продукты питания», «Бытовая техника», «Мебель».</w:t>
      </w:r>
    </w:p>
    <w:p w:rsidR="000F7FF4" w:rsidRPr="000F7FF4" w:rsidRDefault="00B56E33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rFonts w:eastAsia="Times New Roman" w:cs="Times New Roman"/>
          <w:color w:val="333333"/>
          <w:sz w:val="23"/>
          <w:szCs w:val="23"/>
          <w:lang w:eastAsia="ru-RU"/>
        </w:rPr>
        <w:t xml:space="preserve">    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Воспитатель предлагает детям выступить в роли водителей-экспедиторов и развести товар с помощью специальных фургонов по соответствующим магазинам: «Обувь», «Одежда», «Продукты питания», «Бытовая техника», «Мебель». Каждый водитель-экспедитор находит карточки с товаром для своего магазина. Выигрывает тот, кто правильно подобрал товар.</w:t>
      </w:r>
    </w:p>
    <w:p w:rsidR="000F7FF4" w:rsidRPr="000F7FF4" w:rsidRDefault="000F7FF4" w:rsidP="000F7FF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inherit" w:eastAsia="Times New Roman" w:hAnsi="inherit" w:cs="Times New Roman"/>
          <w:b/>
          <w:bCs/>
          <w:color w:val="FF0000"/>
          <w:sz w:val="23"/>
          <w:lang w:eastAsia="ru-RU"/>
        </w:rPr>
        <w:lastRenderedPageBreak/>
        <w:t>«Советы покупателю»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Цель: учить детей находить выход из экономической ситуации, формировать основы экономической культуры личности ребенка.</w:t>
      </w:r>
    </w:p>
    <w:p w:rsidR="000F7FF4" w:rsidRPr="000F7FF4" w:rsidRDefault="00B56E33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rFonts w:eastAsia="Times New Roman" w:cs="Times New Roman"/>
          <w:color w:val="333333"/>
          <w:sz w:val="23"/>
          <w:szCs w:val="23"/>
          <w:lang w:eastAsia="ru-RU"/>
        </w:rPr>
        <w:t xml:space="preserve">     </w:t>
      </w:r>
      <w:r w:rsidR="000F7FF4"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Воспитатель приводит детям различные экономические ситуации и просит их разрешить. За каждое правильное решение дается фишка, выигрывает тот, кто набрал максимальное количество фишек.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Ситуация 1. Когда выгоднее покупать шубу: зимой или летом? Почему?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Ситуация 2. На рынок привезли яблоки. Продавцу Свете яблоки доставили свежие, большие, с красными боками, а продавцу Косте яблоки привезли маленькие, сморщенные. Цена на них одинаковая. У кого яблоки купят быстрее?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Ситуация 3. Мальчик Миша решил навестить свою больную бабушку и купить ей бананы. В магазине они стоили 3 тысячи, а на рынке — 2 тысячи. Где Миша купит бананы? Почему?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Ситуация 4. Если цены на молоко стали выше, что произойдет с ценами на продукты из него?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Ситуация 5. Когда будут дешевле яблоки и груши: летом или зимой? Почему?</w:t>
      </w:r>
    </w:p>
    <w:p w:rsidR="000F7FF4" w:rsidRPr="000F7FF4" w:rsidRDefault="000F7FF4" w:rsidP="000F7FF4">
      <w:pPr>
        <w:shd w:val="clear" w:color="auto" w:fill="FFFFFF"/>
        <w:spacing w:after="225" w:line="240" w:lineRule="auto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 w:rsidRPr="000F7FF4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Ситуация 6. На что расход денег будет больше: на покупку машины или билета на поезд?</w:t>
      </w:r>
    </w:p>
    <w:p w:rsidR="00B61CB5" w:rsidRPr="000F7FF4" w:rsidRDefault="00B61CB5">
      <w:pPr>
        <w:rPr>
          <w:rFonts w:ascii="Times New Roman" w:hAnsi="Times New Roman" w:cs="Times New Roman"/>
          <w:sz w:val="28"/>
          <w:szCs w:val="28"/>
        </w:rPr>
      </w:pPr>
    </w:p>
    <w:sectPr w:rsidR="00B61CB5" w:rsidRPr="000F7FF4" w:rsidSect="00B61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87FC7"/>
    <w:multiLevelType w:val="multilevel"/>
    <w:tmpl w:val="68F052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7FF4"/>
    <w:rsid w:val="0005121B"/>
    <w:rsid w:val="000F7FF4"/>
    <w:rsid w:val="00343DCE"/>
    <w:rsid w:val="00B56E33"/>
    <w:rsid w:val="00B61CB5"/>
    <w:rsid w:val="00CE3E66"/>
    <w:rsid w:val="00F4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B5"/>
  </w:style>
  <w:style w:type="paragraph" w:styleId="1">
    <w:name w:val="heading 1"/>
    <w:basedOn w:val="a"/>
    <w:link w:val="10"/>
    <w:uiPriority w:val="9"/>
    <w:qFormat/>
    <w:rsid w:val="000F7F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F7F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F7F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F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7F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7F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F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7FF4"/>
    <w:rPr>
      <w:b/>
      <w:bCs/>
    </w:rPr>
  </w:style>
  <w:style w:type="character" w:styleId="a5">
    <w:name w:val="Hyperlink"/>
    <w:basedOn w:val="a0"/>
    <w:uiPriority w:val="99"/>
    <w:semiHidden/>
    <w:unhideWhenUsed/>
    <w:rsid w:val="000F7F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7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7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colu.ru/ekonomicheskoe-vospitanie/razvivayushhee-zanyatie-s-doshkolnikami-v-mire-ekonomiki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1342</Words>
  <Characters>7652</Characters>
  <Application>Microsoft Office Word</Application>
  <DocSecurity>0</DocSecurity>
  <Lines>63</Lines>
  <Paragraphs>17</Paragraphs>
  <ScaleCrop>false</ScaleCrop>
  <Company>DNA Project</Company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Детский сад 361</cp:lastModifiedBy>
  <cp:revision>5</cp:revision>
  <dcterms:created xsi:type="dcterms:W3CDTF">2017-10-24T18:38:00Z</dcterms:created>
  <dcterms:modified xsi:type="dcterms:W3CDTF">2017-10-31T07:30:00Z</dcterms:modified>
</cp:coreProperties>
</file>